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7B" w:rsidRDefault="0019127B" w:rsidP="0019127B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19127B" w:rsidRDefault="00313130" w:rsidP="0019127B">
      <w:pPr>
        <w:ind w:left="-54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         </w:t>
      </w:r>
      <w:r w:rsidR="0019127B"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19127B">
        <w:rPr>
          <w:rFonts w:ascii="Arial" w:hAnsi="Arial" w:cs="Arial"/>
          <w:b/>
          <w:sz w:val="20"/>
          <w:szCs w:val="20"/>
          <w:lang w:val="en-US"/>
        </w:rPr>
        <w:t xml:space="preserve"> September 20 / 25/10                                             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</w:t>
      </w:r>
      <w:r w:rsidR="0019127B"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19127B">
        <w:rPr>
          <w:rFonts w:ascii="Arial" w:hAnsi="Arial" w:cs="Arial"/>
          <w:b/>
          <w:sz w:val="20"/>
          <w:szCs w:val="20"/>
          <w:lang w:val="en-US"/>
        </w:rPr>
        <w:t xml:space="preserve"> 6</w:t>
      </w:r>
      <w:r w:rsidR="0019127B">
        <w:rPr>
          <w:rFonts w:ascii="Arial" w:hAnsi="Arial" w:cs="Arial"/>
          <w:b/>
          <w:sz w:val="20"/>
          <w:szCs w:val="20"/>
          <w:lang w:val="en-US"/>
        </w:rPr>
        <w:tab/>
      </w:r>
      <w:r w:rsidR="0019127B" w:rsidRPr="000D1A58">
        <w:rPr>
          <w:rFonts w:ascii="Arial" w:hAnsi="Arial" w:cs="Arial"/>
          <w:b/>
          <w:sz w:val="20"/>
          <w:szCs w:val="20"/>
          <w:lang w:val="en-US"/>
        </w:rPr>
        <w:tab/>
        <w:t xml:space="preserve">     </w:t>
      </w:r>
      <w:r w:rsidR="0019127B" w:rsidRPr="000D1A58">
        <w:rPr>
          <w:rFonts w:ascii="Arial" w:hAnsi="Arial" w:cs="Arial"/>
          <w:b/>
          <w:sz w:val="20"/>
          <w:szCs w:val="20"/>
          <w:lang w:val="en-US"/>
        </w:rPr>
        <w:tab/>
      </w:r>
      <w:r w:rsidR="0019127B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</w:t>
      </w:r>
      <w:proofErr w:type="gramStart"/>
      <w:r w:rsidR="0019127B" w:rsidRPr="000D1A58">
        <w:rPr>
          <w:rFonts w:ascii="Arial" w:hAnsi="Arial" w:cs="Arial"/>
          <w:b/>
          <w:sz w:val="20"/>
          <w:szCs w:val="20"/>
          <w:lang w:val="en-US"/>
        </w:rPr>
        <w:t>GRADE</w:t>
      </w:r>
      <w:proofErr w:type="gramEnd"/>
      <w:r w:rsidR="0019127B" w:rsidRPr="000D1A58">
        <w:rPr>
          <w:rFonts w:ascii="Arial" w:hAnsi="Arial" w:cs="Arial"/>
          <w:b/>
          <w:sz w:val="20"/>
          <w:szCs w:val="20"/>
          <w:lang w:val="en-US"/>
        </w:rPr>
        <w:t>: Kinder</w:t>
      </w: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82"/>
        <w:gridCol w:w="7927"/>
      </w:tblGrid>
      <w:tr w:rsidR="0019127B" w:rsidRPr="008A4B0E" w:rsidTr="00715354">
        <w:trPr>
          <w:trHeight w:val="474"/>
        </w:trPr>
        <w:tc>
          <w:tcPr>
            <w:tcW w:w="7382" w:type="dxa"/>
            <w:tcBorders>
              <w:bottom w:val="single" w:sz="4" w:space="0" w:color="auto"/>
            </w:tcBorders>
          </w:tcPr>
          <w:p w:rsidR="0019127B" w:rsidRPr="0087590D" w:rsidRDefault="00377621" w:rsidP="003C29E6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377621">
              <w:rPr>
                <w:rFonts w:ascii="Arial" w:hAnsi="Arial" w:cs="Arial"/>
                <w:b/>
                <w:noProof/>
                <w:sz w:val="10"/>
                <w:szCs w:val="10"/>
              </w:rPr>
              <w:pict>
                <v:rect id="_x0000_s1026" style="position:absolute;margin-left:155.1pt;margin-top:3.5pt;width:24pt;height:21.65pt;z-index:251660288">
                  <v:textbox style="mso-next-textbox:#_x0000_s1026">
                    <w:txbxContent>
                      <w:p w:rsidR="0019127B" w:rsidRPr="00F63232" w:rsidRDefault="0019127B" w:rsidP="0019127B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Pr="00377621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rect id="_x0000_s1027" style="position:absolute;margin-left:351.6pt;margin-top:3.5pt;width:16.75pt;height:21.65pt;z-index:251661312">
                  <v:textbox style="mso-next-textbox:#_x0000_s1027">
                    <w:txbxContent>
                      <w:p w:rsidR="0019127B" w:rsidRPr="000651C7" w:rsidRDefault="0019127B" w:rsidP="0019127B">
                        <w:pPr>
                          <w:rPr>
                            <w:lang w:val="es-CO"/>
                          </w:rPr>
                        </w:pPr>
                        <w:r>
                          <w:rPr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</w:p>
          <w:p w:rsidR="0019127B" w:rsidRPr="000C70A5" w:rsidRDefault="0019127B" w:rsidP="003C29E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19127B" w:rsidRPr="000C70A5" w:rsidRDefault="0019127B" w:rsidP="003C29E6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19127B" w:rsidRPr="00F63232" w:rsidRDefault="0019127B" w:rsidP="003C29E6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Where we are in place and time</w:t>
            </w:r>
          </w:p>
          <w:p w:rsidR="0019127B" w:rsidRPr="00F63232" w:rsidRDefault="0019127B" w:rsidP="003C29E6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19127B" w:rsidRPr="00F63232" w:rsidRDefault="0019127B" w:rsidP="003C29E6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19127B" w:rsidRPr="000651C7" w:rsidRDefault="0019127B" w:rsidP="003C29E6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19127B" w:rsidRPr="000651C7" w:rsidRDefault="0019127B" w:rsidP="003C29E6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1 – where is the cat – differentiated reading</w:t>
            </w:r>
          </w:p>
          <w:p w:rsidR="0019127B" w:rsidRPr="000651C7" w:rsidRDefault="0019127B" w:rsidP="003C29E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9127B" w:rsidRPr="008A4B0E" w:rsidTr="00715354">
        <w:trPr>
          <w:trHeight w:val="1131"/>
        </w:trPr>
        <w:tc>
          <w:tcPr>
            <w:tcW w:w="7382" w:type="dxa"/>
            <w:tcBorders>
              <w:right w:val="nil"/>
            </w:tcBorders>
          </w:tcPr>
          <w:p w:rsidR="0019127B" w:rsidRPr="0087590D" w:rsidRDefault="0019127B" w:rsidP="003C29E6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19127B" w:rsidRDefault="0019127B" w:rsidP="003C29E6">
            <w:pP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1. </w:t>
            </w:r>
            <w: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Recognizes words in sentences in poems, rhymes, tongue-twisters and songs</w:t>
            </w:r>
          </w:p>
          <w:p w:rsidR="0019127B" w:rsidRDefault="0019127B" w:rsidP="003C29E6">
            <w:pP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2.</w:t>
            </w:r>
            <w:r w:rsidR="00A86E50"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Makes connections between</w:t>
            </w:r>
            <w: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personal experience and</w:t>
            </w:r>
            <w: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storybooks characters.</w:t>
            </w:r>
          </w:p>
          <w:p w:rsidR="0019127B" w:rsidRPr="006C15F5" w:rsidRDefault="0019127B" w:rsidP="003C29E6">
            <w:pP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3. Recognizes and explains the meaning of images in our environment</w:t>
            </w:r>
          </w:p>
          <w:p w:rsidR="0019127B" w:rsidRPr="0087590D" w:rsidRDefault="0019127B" w:rsidP="003C29E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927" w:type="dxa"/>
            <w:tcBorders>
              <w:left w:val="nil"/>
            </w:tcBorders>
          </w:tcPr>
          <w:p w:rsidR="0019127B" w:rsidRPr="0087590D" w:rsidRDefault="0019127B" w:rsidP="003C29E6">
            <w:pPr>
              <w:rPr>
                <w:rFonts w:ascii="Arial" w:hAnsi="Arial" w:cs="Arial"/>
                <w:b/>
                <w:lang w:val="en-US"/>
              </w:rPr>
            </w:pPr>
          </w:p>
          <w:p w:rsidR="0019127B" w:rsidRPr="0087590D" w:rsidRDefault="0019127B" w:rsidP="003C29E6">
            <w:pPr>
              <w:rPr>
                <w:rFonts w:ascii="Arial" w:hAnsi="Arial" w:cs="Arial"/>
                <w:lang w:val="en-US"/>
              </w:rPr>
            </w:pPr>
          </w:p>
          <w:p w:rsidR="0019127B" w:rsidRPr="0087590D" w:rsidRDefault="0019127B" w:rsidP="003C29E6">
            <w:pPr>
              <w:rPr>
                <w:rFonts w:ascii="Arial" w:hAnsi="Arial" w:cs="Arial"/>
                <w:lang w:val="en-US"/>
              </w:rPr>
            </w:pPr>
          </w:p>
          <w:p w:rsidR="0019127B" w:rsidRPr="0087590D" w:rsidRDefault="0019127B" w:rsidP="003C29E6">
            <w:pPr>
              <w:rPr>
                <w:rFonts w:ascii="Arial" w:hAnsi="Arial" w:cs="Arial"/>
                <w:lang w:val="en-US"/>
              </w:rPr>
            </w:pPr>
          </w:p>
          <w:p w:rsidR="0019127B" w:rsidRPr="0087590D" w:rsidRDefault="0019127B" w:rsidP="003C29E6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page" w:tblpX="399" w:tblpY="1"/>
        <w:tblW w:w="1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"/>
        <w:gridCol w:w="1384"/>
        <w:gridCol w:w="1562"/>
        <w:gridCol w:w="9796"/>
        <w:gridCol w:w="1170"/>
        <w:gridCol w:w="1364"/>
      </w:tblGrid>
      <w:tr w:rsidR="00710E71" w:rsidRPr="008A4B0E" w:rsidTr="00715354">
        <w:trPr>
          <w:trHeight w:val="654"/>
        </w:trPr>
        <w:tc>
          <w:tcPr>
            <w:tcW w:w="1452" w:type="dxa"/>
            <w:gridSpan w:val="2"/>
          </w:tcPr>
          <w:p w:rsidR="00710E71" w:rsidRPr="0087590D" w:rsidRDefault="00710E71" w:rsidP="00715354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710E71" w:rsidRPr="00864D7E" w:rsidRDefault="00710E71" w:rsidP="0071535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562" w:type="dxa"/>
          </w:tcPr>
          <w:p w:rsidR="00710E71" w:rsidRDefault="00710E71" w:rsidP="007153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10E71" w:rsidRPr="0077166E" w:rsidRDefault="00710E71" w:rsidP="007153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710E71" w:rsidRPr="0077166E" w:rsidRDefault="00710E71" w:rsidP="0071535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10E71" w:rsidRPr="0087590D" w:rsidRDefault="00710E71" w:rsidP="00715354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710E71" w:rsidRPr="000C70A5" w:rsidRDefault="00710E71" w:rsidP="00715354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0" w:type="auto"/>
          </w:tcPr>
          <w:p w:rsidR="00710E71" w:rsidRPr="0087590D" w:rsidRDefault="00710E71" w:rsidP="00715354">
            <w:pPr>
              <w:rPr>
                <w:rFonts w:ascii="Arial" w:hAnsi="Arial" w:cs="Arial"/>
                <w:b/>
                <w:lang w:val="en-US"/>
              </w:rPr>
            </w:pPr>
          </w:p>
          <w:p w:rsidR="00710E71" w:rsidRPr="000C70A5" w:rsidRDefault="00710E71" w:rsidP="00715354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1364" w:type="dxa"/>
          </w:tcPr>
          <w:p w:rsidR="00710E71" w:rsidRPr="0087590D" w:rsidRDefault="00710E71" w:rsidP="00715354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710E71" w:rsidRPr="0087590D" w:rsidRDefault="00710E71" w:rsidP="0071535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710E71" w:rsidRPr="000C70A5" w:rsidRDefault="00710E71" w:rsidP="00715354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710E71" w:rsidRPr="008A4B0E" w:rsidTr="00715354">
        <w:trPr>
          <w:gridBefore w:val="1"/>
          <w:wBefore w:w="68" w:type="dxa"/>
          <w:trHeight w:val="70"/>
        </w:trPr>
        <w:tc>
          <w:tcPr>
            <w:tcW w:w="1384" w:type="dxa"/>
          </w:tcPr>
          <w:p w:rsidR="00710E71" w:rsidRPr="00B8463D" w:rsidRDefault="00710E71" w:rsidP="00715354">
            <w:pPr>
              <w:ind w:left="-68" w:firstLine="6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463D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463D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463D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313130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10E71" w:rsidRPr="00B8463D" w:rsidRDefault="00710E71" w:rsidP="007153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62" w:type="dxa"/>
          </w:tcPr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  <w:r w:rsidRPr="0054345C">
              <w:rPr>
                <w:rFonts w:ascii="Arial" w:hAnsi="Arial" w:cs="Arial"/>
                <w:sz w:val="20"/>
                <w:szCs w:val="20"/>
              </w:rPr>
              <w:lastRenderedPageBreak/>
              <w:t>2, 3</w:t>
            </w: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  <w:r w:rsidRPr="0054345C">
              <w:rPr>
                <w:rFonts w:ascii="Arial" w:hAnsi="Arial" w:cs="Arial"/>
                <w:sz w:val="20"/>
                <w:szCs w:val="20"/>
              </w:rPr>
              <w:t>2,3</w:t>
            </w: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</w:t>
            </w: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  <w:p w:rsidR="00710E71" w:rsidRPr="0054345C" w:rsidRDefault="00710E71" w:rsidP="007153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1 Tier 3</w:t>
            </w:r>
          </w:p>
          <w:p w:rsidR="00710E71" w:rsidRPr="0054345C" w:rsidRDefault="001E219C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</w:t>
            </w:r>
            <w:r w:rsidR="00710E7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 book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again</w:t>
            </w:r>
            <w:r w:rsidR="00710E7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with the</w:t>
            </w:r>
            <w:r w:rsidR="00710E7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children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  <w:r w:rsidR="00710E7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Point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to 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each word as you read.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After reading once, start again and ask the children to point </w:t>
            </w:r>
            <w:r w:rsidR="001E219C">
              <w:rPr>
                <w:rFonts w:ascii="Arial Narrow" w:hAnsi="Arial Narrow" w:cs="Arial"/>
                <w:sz w:val="20"/>
                <w:szCs w:val="20"/>
                <w:lang w:val="en-US"/>
              </w:rPr>
              <w:t>to the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couch</w:t>
            </w:r>
            <w:r w:rsidR="001E219C">
              <w:rPr>
                <w:rFonts w:ascii="Arial Narrow" w:hAnsi="Arial Narrow" w:cs="Arial"/>
                <w:sz w:val="20"/>
                <w:szCs w:val="20"/>
                <w:lang w:val="en-US"/>
              </w:rPr>
              <w:t>,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on the next page ask them to point to the…. And so on.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the children to look for a Table, shelf……etc. (Do only the objects that are available in your room) Have the children look for the table and get in the position where the cat is in the book. I</w:t>
            </w:r>
            <w:r w:rsidR="008F70F1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e</w:t>
            </w:r>
            <w:r w:rsidR="008F70F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under the table.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Do this with each child.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2 Tier 2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again pointing at each word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Start again then point to any word and ask the children what the word is.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 teacher assigns one of the pages of the book and asks the children to get in</w:t>
            </w:r>
            <w:r w:rsidR="001E219C">
              <w:rPr>
                <w:rFonts w:ascii="Arial Narrow" w:hAnsi="Arial Narrow" w:cs="Arial"/>
                <w:sz w:val="20"/>
                <w:szCs w:val="20"/>
                <w:lang w:val="en-US"/>
              </w:rPr>
              <w:t>to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 position where the cat is.</w:t>
            </w:r>
          </w:p>
          <w:p w:rsidR="00710E71" w:rsidRDefault="001E219C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And then each child will</w:t>
            </w:r>
            <w:r w:rsidR="00710E7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 the sentence in the book.</w:t>
            </w:r>
          </w:p>
          <w:p w:rsidR="00710E71" w:rsidRPr="0054345C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3 Tier 1</w:t>
            </w:r>
          </w:p>
          <w:p w:rsidR="00710E71" w:rsidRPr="0054345C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book with the children</w:t>
            </w:r>
            <w:r w:rsidR="001E219C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710E71" w:rsidRPr="0054345C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Invite them</w:t>
            </w:r>
            <w:r w:rsidR="001E219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="00A711D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</w:t>
            </w:r>
            <w:r w:rsidR="00A711DA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="00A711D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="00A711D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independently</w:t>
            </w:r>
            <w:r w:rsidR="001E219C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710E71" w:rsidRPr="0054345C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Encourage these children to provide complete sentences to name the furniture and identify where a cat could be.</w:t>
            </w:r>
          </w:p>
          <w:p w:rsidR="00710E71" w:rsidRPr="0054345C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Have these children count the numbers of words in these sentences independently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If they have time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: Invite the children to respond personally to the text through discussion. For example Which of the cat’s hiding places did you think was funny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Pr="0054345C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710E71" w:rsidRPr="00155D0C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</w:p>
          <w:p w:rsidR="00710E71" w:rsidRDefault="001951BB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Furniture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10E71" w:rsidRPr="00155D0C" w:rsidRDefault="00710E71" w:rsidP="0071535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</w:tcPr>
          <w:p w:rsidR="00710E71" w:rsidRPr="00155D0C" w:rsidRDefault="008A4B0E" w:rsidP="008A4B0E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</w:t>
            </w:r>
            <w:r w:rsidR="008F70F1">
              <w:rPr>
                <w:rFonts w:ascii="Arial Narrow" w:hAnsi="Arial Narrow" w:cs="Arial"/>
                <w:sz w:val="20"/>
                <w:szCs w:val="20"/>
                <w:lang w:val="en-US"/>
              </w:rPr>
              <w:t>his week make emphasis in the children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’</w:t>
            </w:r>
            <w:r w:rsidRPr="008A4B0E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recognition of</w:t>
            </w:r>
            <w:r w:rsidR="008F70F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 new wo</w:t>
            </w:r>
            <w:r w:rsidR="00A711DA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rds. </w:t>
            </w:r>
          </w:p>
        </w:tc>
      </w:tr>
    </w:tbl>
    <w:p w:rsidR="0019127B" w:rsidRPr="0087590D" w:rsidRDefault="0019127B" w:rsidP="0019127B">
      <w:pPr>
        <w:jc w:val="center"/>
        <w:rPr>
          <w:rFonts w:ascii="Arial" w:hAnsi="Arial" w:cs="Arial"/>
          <w:b/>
          <w:lang w:val="en-US"/>
        </w:rPr>
      </w:pPr>
    </w:p>
    <w:p w:rsidR="0019127B" w:rsidRPr="008F70F1" w:rsidRDefault="0019127B" w:rsidP="0019127B">
      <w:pPr>
        <w:jc w:val="center"/>
        <w:rPr>
          <w:rFonts w:ascii="Arial" w:hAnsi="Arial" w:cs="Arial"/>
          <w:b/>
          <w:lang w:val="en-US"/>
        </w:rPr>
      </w:pPr>
      <w:r w:rsidRPr="008F70F1">
        <w:rPr>
          <w:rFonts w:ascii="Arial" w:hAnsi="Arial" w:cs="Arial"/>
          <w:b/>
          <w:lang w:val="en-US"/>
        </w:rPr>
        <w:t>LEARNING EXPERIENCE</w:t>
      </w:r>
    </w:p>
    <w:p w:rsidR="0019127B" w:rsidRPr="008F70F1" w:rsidRDefault="0019127B" w:rsidP="0019127B">
      <w:pPr>
        <w:ind w:firstLine="708"/>
        <w:rPr>
          <w:rFonts w:ascii="Arial" w:hAnsi="Arial" w:cs="Arial"/>
          <w:lang w:val="en-US"/>
        </w:rPr>
      </w:pPr>
    </w:p>
    <w:p w:rsidR="00A9416C" w:rsidRDefault="0019127B" w:rsidP="0019127B">
      <w:r w:rsidRPr="008F70F1">
        <w:rPr>
          <w:rFonts w:ascii="Arial" w:hAnsi="Arial" w:cs="Arial"/>
          <w:sz w:val="16"/>
          <w:szCs w:val="16"/>
          <w:lang w:val="en-US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</w:p>
    <w:sectPr w:rsidR="00A9416C" w:rsidSect="00710E71">
      <w:pgSz w:w="15840" w:h="12240" w:orient="landscape"/>
      <w:pgMar w:top="450" w:right="105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19127B"/>
    <w:rsid w:val="00074DEE"/>
    <w:rsid w:val="0010614F"/>
    <w:rsid w:val="0019127B"/>
    <w:rsid w:val="001951BB"/>
    <w:rsid w:val="001E219C"/>
    <w:rsid w:val="00313130"/>
    <w:rsid w:val="00353DE3"/>
    <w:rsid w:val="00375B8E"/>
    <w:rsid w:val="00377621"/>
    <w:rsid w:val="00661CF5"/>
    <w:rsid w:val="00710E71"/>
    <w:rsid w:val="00715354"/>
    <w:rsid w:val="007A401D"/>
    <w:rsid w:val="008A4B0E"/>
    <w:rsid w:val="008D6AB9"/>
    <w:rsid w:val="008F5015"/>
    <w:rsid w:val="008F70F1"/>
    <w:rsid w:val="00A711DA"/>
    <w:rsid w:val="00A86E50"/>
    <w:rsid w:val="00A9416C"/>
    <w:rsid w:val="00B8463D"/>
    <w:rsid w:val="00CA5553"/>
    <w:rsid w:val="00CE6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27B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mquiñonez</dc:creator>
  <cp:keywords/>
  <dc:description/>
  <cp:lastModifiedBy>mquiñonez</cp:lastModifiedBy>
  <cp:revision>16</cp:revision>
  <dcterms:created xsi:type="dcterms:W3CDTF">2010-09-16T20:29:00Z</dcterms:created>
  <dcterms:modified xsi:type="dcterms:W3CDTF">2010-09-24T14:17:00Z</dcterms:modified>
</cp:coreProperties>
</file>